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57FA" w:rsidRPr="008857FA" w:rsidRDefault="008857FA" w:rsidP="008857FA">
      <w:pPr>
        <w:spacing w:after="0" w:line="300" w:lineRule="atLeast"/>
        <w:textAlignment w:val="baseline"/>
        <w:outlineLvl w:val="0"/>
        <w:rPr>
          <w:rFonts w:ascii="Open Sans" w:eastAsia="Times New Roman" w:hAnsi="Open Sans" w:cs="Times New Roman"/>
          <w:b/>
          <w:bCs/>
          <w:color w:val="000000"/>
          <w:kern w:val="36"/>
          <w:sz w:val="48"/>
          <w:szCs w:val="48"/>
          <w:lang w:eastAsia="hr-HR"/>
        </w:rPr>
      </w:pPr>
      <w:r w:rsidRPr="008857FA">
        <w:rPr>
          <w:rFonts w:ascii="Open Sans" w:eastAsia="Times New Roman" w:hAnsi="Open Sans" w:cs="Times New Roman"/>
          <w:b/>
          <w:bCs/>
          <w:color w:val="000000"/>
          <w:kern w:val="36"/>
          <w:sz w:val="48"/>
          <w:szCs w:val="48"/>
          <w:lang w:eastAsia="hr-HR"/>
        </w:rPr>
        <w:t>ako možemo biti emocionalno otporniji</w:t>
      </w:r>
    </w:p>
    <w:p w:rsidR="008857FA" w:rsidRPr="008857FA" w:rsidRDefault="008857FA" w:rsidP="008857FA">
      <w:pPr>
        <w:numPr>
          <w:ilvl w:val="0"/>
          <w:numId w:val="1"/>
        </w:numPr>
        <w:spacing w:after="0" w:line="480" w:lineRule="atLeast"/>
        <w:ind w:left="0"/>
        <w:textAlignment w:val="baseline"/>
        <w:rPr>
          <w:rFonts w:ascii="inherit" w:eastAsia="Times New Roman" w:hAnsi="inherit" w:cs="Times New Roman"/>
          <w:sz w:val="23"/>
          <w:szCs w:val="23"/>
          <w:lang w:eastAsia="hr-HR"/>
        </w:rPr>
      </w:pPr>
      <w:r w:rsidRPr="008857FA">
        <w:rPr>
          <w:rFonts w:ascii="inherit" w:eastAsia="Times New Roman" w:hAnsi="inherit" w:cs="Times New Roman"/>
          <w:color w:val="808080"/>
          <w:sz w:val="23"/>
          <w:szCs w:val="23"/>
          <w:bdr w:val="none" w:sz="0" w:space="0" w:color="auto" w:frame="1"/>
          <w:lang w:eastAsia="hr-HR"/>
        </w:rPr>
        <w:t>2. travnja 2020.</w:t>
      </w:r>
    </w:p>
    <w:p w:rsidR="008857FA" w:rsidRPr="008857FA" w:rsidRDefault="008857FA" w:rsidP="008857FA">
      <w:pPr>
        <w:numPr>
          <w:ilvl w:val="0"/>
          <w:numId w:val="1"/>
        </w:numPr>
        <w:spacing w:after="0" w:line="480" w:lineRule="atLeast"/>
        <w:ind w:left="225"/>
        <w:textAlignment w:val="baseline"/>
        <w:rPr>
          <w:rFonts w:ascii="inherit" w:eastAsia="Times New Roman" w:hAnsi="inherit" w:cs="Times New Roman"/>
          <w:sz w:val="23"/>
          <w:szCs w:val="23"/>
          <w:lang w:eastAsia="hr-HR"/>
        </w:rPr>
      </w:pPr>
      <w:hyperlink r:id="rId6" w:tooltip="COVID-19" w:history="1">
        <w:r w:rsidRPr="008857FA">
          <w:rPr>
            <w:rFonts w:ascii="inherit" w:eastAsia="Times New Roman" w:hAnsi="inherit" w:cs="Times New Roman"/>
            <w:b/>
            <w:bCs/>
            <w:color w:val="2B348A"/>
            <w:sz w:val="23"/>
            <w:szCs w:val="23"/>
            <w:bdr w:val="none" w:sz="0" w:space="0" w:color="auto" w:frame="1"/>
            <w:lang w:eastAsia="hr-HR"/>
          </w:rPr>
          <w:t>COVID-19</w:t>
        </w:r>
      </w:hyperlink>
    </w:p>
    <w:p w:rsidR="008857FA" w:rsidRPr="008857FA" w:rsidRDefault="008857FA" w:rsidP="008857FA">
      <w:pPr>
        <w:numPr>
          <w:ilvl w:val="0"/>
          <w:numId w:val="2"/>
        </w:numPr>
        <w:shd w:val="clear" w:color="auto" w:fill="3A579A"/>
        <w:spacing w:after="0" w:line="0" w:lineRule="auto"/>
        <w:textAlignment w:val="baseline"/>
        <w:rPr>
          <w:rFonts w:ascii="Open Sans" w:eastAsia="Times New Roman" w:hAnsi="Open Sans" w:cs="Times New Roman"/>
          <w:color w:val="2B348A"/>
          <w:sz w:val="21"/>
          <w:szCs w:val="21"/>
          <w:u w:val="single"/>
          <w:bdr w:val="none" w:sz="0" w:space="0" w:color="auto" w:frame="1"/>
          <w:lang w:eastAsia="hr-HR"/>
        </w:rPr>
      </w:pPr>
      <w:r w:rsidRPr="008857FA">
        <w:rPr>
          <w:rFonts w:ascii="Open Sans" w:eastAsia="Times New Roman" w:hAnsi="Open Sans" w:cs="Times New Roman"/>
          <w:color w:val="555555"/>
          <w:sz w:val="21"/>
          <w:szCs w:val="21"/>
          <w:lang w:eastAsia="hr-HR"/>
        </w:rPr>
        <w:fldChar w:fldCharType="begin"/>
      </w:r>
      <w:r w:rsidRPr="008857FA">
        <w:rPr>
          <w:rFonts w:ascii="Open Sans" w:eastAsia="Times New Roman" w:hAnsi="Open Sans" w:cs="Times New Roman"/>
          <w:color w:val="555555"/>
          <w:sz w:val="21"/>
          <w:szCs w:val="21"/>
          <w:lang w:eastAsia="hr-HR"/>
        </w:rPr>
        <w:instrText xml:space="preserve"> HYPERLINK "http://www.facebook.com/sharer.php?u=https%3A%2F%2Fwww.poliklinika-djeca.hr%2Faktualno%2Fnovosti%2Fkako-mozemo-biti-emocionalno-otporniji%2F&amp;t=Kako%20mo%C5%BEemo%20biti%20emocionalno%20otporniji" </w:instrText>
      </w:r>
      <w:r w:rsidRPr="008857FA">
        <w:rPr>
          <w:rFonts w:ascii="Open Sans" w:eastAsia="Times New Roman" w:hAnsi="Open Sans" w:cs="Times New Roman"/>
          <w:color w:val="555555"/>
          <w:sz w:val="21"/>
          <w:szCs w:val="21"/>
          <w:lang w:eastAsia="hr-HR"/>
        </w:rPr>
        <w:fldChar w:fldCharType="separate"/>
      </w:r>
    </w:p>
    <w:p w:rsidR="008857FA" w:rsidRPr="008857FA" w:rsidRDefault="008857FA" w:rsidP="008857FA">
      <w:pPr>
        <w:shd w:val="clear" w:color="auto" w:fill="3A579A"/>
        <w:wordWrap w:val="0"/>
        <w:spacing w:after="0" w:line="240" w:lineRule="atLeast"/>
        <w:ind w:left="1380"/>
        <w:textAlignment w:val="baseline"/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  <w:lang w:eastAsia="hr-HR"/>
        </w:rPr>
      </w:pPr>
      <w:r w:rsidRPr="008857FA">
        <w:rPr>
          <w:rFonts w:ascii="Open Sans" w:eastAsia="Times New Roman" w:hAnsi="Open Sans" w:cs="Times New Roman"/>
          <w:b/>
          <w:bCs/>
          <w:color w:val="FFFFFF"/>
          <w:sz w:val="21"/>
          <w:szCs w:val="21"/>
          <w:u w:val="single"/>
          <w:bdr w:val="none" w:sz="0" w:space="0" w:color="auto" w:frame="1"/>
          <w:lang w:eastAsia="hr-HR"/>
        </w:rPr>
        <w:t>Facebook</w:t>
      </w:r>
    </w:p>
    <w:p w:rsidR="008857FA" w:rsidRPr="008857FA" w:rsidRDefault="008857FA" w:rsidP="008857FA">
      <w:pPr>
        <w:shd w:val="clear" w:color="auto" w:fill="3A579A"/>
        <w:spacing w:after="0" w:line="0" w:lineRule="auto"/>
        <w:ind w:left="720"/>
        <w:textAlignment w:val="baseline"/>
        <w:rPr>
          <w:rFonts w:ascii="Open Sans" w:eastAsia="Times New Roman" w:hAnsi="Open Sans" w:cs="Times New Roman"/>
          <w:color w:val="555555"/>
          <w:sz w:val="21"/>
          <w:szCs w:val="21"/>
          <w:lang w:eastAsia="hr-HR"/>
        </w:rPr>
      </w:pPr>
      <w:r w:rsidRPr="008857FA">
        <w:rPr>
          <w:rFonts w:ascii="Open Sans" w:eastAsia="Times New Roman" w:hAnsi="Open Sans" w:cs="Times New Roman"/>
          <w:color w:val="555555"/>
          <w:sz w:val="21"/>
          <w:szCs w:val="21"/>
          <w:lang w:eastAsia="hr-HR"/>
        </w:rPr>
        <w:fldChar w:fldCharType="end"/>
      </w:r>
    </w:p>
    <w:p w:rsidR="008857FA" w:rsidRPr="008857FA" w:rsidRDefault="008857FA" w:rsidP="008857FA">
      <w:pPr>
        <w:numPr>
          <w:ilvl w:val="0"/>
          <w:numId w:val="2"/>
        </w:numPr>
        <w:shd w:val="clear" w:color="auto" w:fill="00ABF0"/>
        <w:spacing w:after="0" w:line="0" w:lineRule="auto"/>
        <w:ind w:left="902"/>
        <w:textAlignment w:val="baseline"/>
        <w:rPr>
          <w:rFonts w:ascii="Times New Roman" w:eastAsia="Times New Roman" w:hAnsi="Times New Roman" w:cs="Times New Roman"/>
          <w:color w:val="2B348A"/>
          <w:sz w:val="24"/>
          <w:szCs w:val="24"/>
          <w:u w:val="single"/>
          <w:bdr w:val="none" w:sz="0" w:space="0" w:color="auto" w:frame="1"/>
          <w:lang w:eastAsia="hr-HR"/>
        </w:rPr>
      </w:pPr>
      <w:r w:rsidRPr="008857FA">
        <w:rPr>
          <w:rFonts w:ascii="Open Sans" w:eastAsia="Times New Roman" w:hAnsi="Open Sans" w:cs="Times New Roman"/>
          <w:color w:val="555555"/>
          <w:sz w:val="21"/>
          <w:szCs w:val="21"/>
          <w:lang w:eastAsia="hr-HR"/>
        </w:rPr>
        <w:fldChar w:fldCharType="begin"/>
      </w:r>
      <w:r w:rsidRPr="008857FA">
        <w:rPr>
          <w:rFonts w:ascii="Open Sans" w:eastAsia="Times New Roman" w:hAnsi="Open Sans" w:cs="Times New Roman"/>
          <w:color w:val="555555"/>
          <w:sz w:val="21"/>
          <w:szCs w:val="21"/>
          <w:lang w:eastAsia="hr-HR"/>
        </w:rPr>
        <w:instrText xml:space="preserve"> HYPERLINK "http://twitter.com/share?text=Kako%20mo%C5%BEemo%20biti%20emocionalno%20otporniji&amp;url=https%3A%2F%2Fwww.poliklinika-djeca.hr%2Faktualno%2Fnovosti%2Fkako-mozemo-biti-emocionalno-otporniji%2F" </w:instrText>
      </w:r>
      <w:r w:rsidRPr="008857FA">
        <w:rPr>
          <w:rFonts w:ascii="Open Sans" w:eastAsia="Times New Roman" w:hAnsi="Open Sans" w:cs="Times New Roman"/>
          <w:color w:val="555555"/>
          <w:sz w:val="21"/>
          <w:szCs w:val="21"/>
          <w:lang w:eastAsia="hr-HR"/>
        </w:rPr>
        <w:fldChar w:fldCharType="separate"/>
      </w:r>
    </w:p>
    <w:p w:rsidR="008857FA" w:rsidRPr="008857FA" w:rsidRDefault="008857FA" w:rsidP="008857FA">
      <w:pPr>
        <w:shd w:val="clear" w:color="auto" w:fill="00ABF0"/>
        <w:wordWrap w:val="0"/>
        <w:spacing w:after="0" w:line="240" w:lineRule="atLeast"/>
        <w:ind w:left="1562"/>
        <w:textAlignment w:val="baseline"/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  <w:lang w:eastAsia="hr-HR"/>
        </w:rPr>
      </w:pPr>
      <w:r w:rsidRPr="008857FA">
        <w:rPr>
          <w:rFonts w:ascii="Open Sans" w:eastAsia="Times New Roman" w:hAnsi="Open Sans" w:cs="Times New Roman"/>
          <w:b/>
          <w:bCs/>
          <w:color w:val="FFFFFF"/>
          <w:sz w:val="21"/>
          <w:szCs w:val="21"/>
          <w:u w:val="single"/>
          <w:bdr w:val="none" w:sz="0" w:space="0" w:color="auto" w:frame="1"/>
          <w:lang w:eastAsia="hr-HR"/>
        </w:rPr>
        <w:t>Twitter</w:t>
      </w:r>
    </w:p>
    <w:p w:rsidR="008857FA" w:rsidRPr="008857FA" w:rsidRDefault="008857FA" w:rsidP="008857FA">
      <w:pPr>
        <w:shd w:val="clear" w:color="auto" w:fill="00ABF0"/>
        <w:spacing w:line="0" w:lineRule="auto"/>
        <w:ind w:left="902"/>
        <w:textAlignment w:val="baseline"/>
        <w:rPr>
          <w:rFonts w:ascii="Open Sans" w:eastAsia="Times New Roman" w:hAnsi="Open Sans" w:cs="Times New Roman"/>
          <w:color w:val="555555"/>
          <w:sz w:val="21"/>
          <w:szCs w:val="21"/>
          <w:lang w:eastAsia="hr-HR"/>
        </w:rPr>
      </w:pPr>
      <w:r w:rsidRPr="008857FA">
        <w:rPr>
          <w:rFonts w:ascii="Open Sans" w:eastAsia="Times New Roman" w:hAnsi="Open Sans" w:cs="Times New Roman"/>
          <w:color w:val="555555"/>
          <w:sz w:val="21"/>
          <w:szCs w:val="21"/>
          <w:lang w:eastAsia="hr-HR"/>
        </w:rPr>
        <w:fldChar w:fldCharType="end"/>
      </w:r>
    </w:p>
    <w:p w:rsidR="008857FA" w:rsidRPr="008857FA" w:rsidRDefault="008857FA" w:rsidP="008857FA">
      <w:pPr>
        <w:spacing w:after="0" w:line="408" w:lineRule="atLeast"/>
        <w:textAlignment w:val="baseline"/>
        <w:rPr>
          <w:rFonts w:ascii="inherit" w:eastAsia="Times New Roman" w:hAnsi="inherit" w:cs="Times New Roman"/>
          <w:color w:val="555555"/>
          <w:sz w:val="24"/>
          <w:szCs w:val="24"/>
          <w:lang w:eastAsia="hr-HR"/>
        </w:rPr>
      </w:pPr>
      <w:r w:rsidRPr="008857FA">
        <w:rPr>
          <w:rFonts w:ascii="inherit" w:eastAsia="Times New Roman" w:hAnsi="inherit" w:cs="Times New Roman"/>
          <w:color w:val="555555"/>
          <w:sz w:val="24"/>
          <w:szCs w:val="24"/>
          <w:bdr w:val="none" w:sz="0" w:space="0" w:color="auto" w:frame="1"/>
          <w:lang w:eastAsia="hr-HR"/>
        </w:rPr>
        <w:t>Djetinjstvo je nerijetko okarakterizirano kao relativno bezbrižno i jedno od ljepših perioda u životu. Međutim, ne treba smetnuti s uma i nepredvidive situacije koje mogu kod djece baš kao i kod odraslih dovesti do značajnih količina stresa, ali i u ozbiljnijim situacijama uzrokovati traumatske reakcije. Traumatske reakcije su zapravo očekivane u emocionalno teškim situacijama i mogu dovesti do poteškoća na raznim planovima funkcioniranja kod djece, mladih i odraslih (kognitivnom, tjelesnom, ponašajnom i emocionalnom). U aktualnoj situaciji imamo prilike na svojoj koži osjetiti kako zdravstvena kriza uzrokovana pandemijom koronavirusa i nedavni potres popraćen naknadnim podrhtavanjima tla na području grada Zagreba i šire okolice utječu na našu percepciju svijeta, povećanu razinu tjeskobe i neizvjesnosti. Premda nisu </w:t>
      </w:r>
      <w:r w:rsidRPr="008857FA">
        <w:rPr>
          <w:rFonts w:ascii="inherit" w:eastAsia="Times New Roman" w:hAnsi="inherit" w:cs="Times New Roman"/>
          <w:i/>
          <w:iCs/>
          <w:color w:val="555555"/>
          <w:sz w:val="24"/>
          <w:szCs w:val="24"/>
          <w:bdr w:val="none" w:sz="0" w:space="0" w:color="auto" w:frame="1"/>
          <w:lang w:eastAsia="hr-HR"/>
        </w:rPr>
        <w:t>imuni</w:t>
      </w:r>
      <w:r w:rsidRPr="008857FA">
        <w:rPr>
          <w:rFonts w:ascii="inherit" w:eastAsia="Times New Roman" w:hAnsi="inherit" w:cs="Times New Roman"/>
          <w:color w:val="555555"/>
          <w:sz w:val="24"/>
          <w:szCs w:val="24"/>
          <w:bdr w:val="none" w:sz="0" w:space="0" w:color="auto" w:frame="1"/>
          <w:lang w:eastAsia="hr-HR"/>
        </w:rPr>
        <w:t> na okolnosti koje su nas sve zadesile, djeca i mladi posjeduju naročitu sposobnost uspješnog </w:t>
      </w:r>
      <w:r w:rsidRPr="008857FA">
        <w:rPr>
          <w:rFonts w:ascii="inherit" w:eastAsia="Times New Roman" w:hAnsi="inherit" w:cs="Times New Roman"/>
          <w:i/>
          <w:iCs/>
          <w:color w:val="555555"/>
          <w:sz w:val="24"/>
          <w:szCs w:val="24"/>
          <w:bdr w:val="none" w:sz="0" w:space="0" w:color="auto" w:frame="1"/>
          <w:lang w:eastAsia="hr-HR"/>
        </w:rPr>
        <w:t>razvoja</w:t>
      </w:r>
      <w:r w:rsidRPr="008857FA">
        <w:rPr>
          <w:rFonts w:ascii="inherit" w:eastAsia="Times New Roman" w:hAnsi="inherit" w:cs="Times New Roman"/>
          <w:color w:val="555555"/>
          <w:sz w:val="24"/>
          <w:szCs w:val="24"/>
          <w:bdr w:val="none" w:sz="0" w:space="0" w:color="auto" w:frame="1"/>
          <w:lang w:eastAsia="hr-HR"/>
        </w:rPr>
        <w:t> unatoč određenim poteškoćama.</w:t>
      </w:r>
    </w:p>
    <w:p w:rsidR="008857FA" w:rsidRPr="008857FA" w:rsidRDefault="008857FA" w:rsidP="008857FA">
      <w:pPr>
        <w:spacing w:after="0" w:line="408" w:lineRule="atLeast"/>
        <w:textAlignment w:val="baseline"/>
        <w:rPr>
          <w:rFonts w:ascii="inherit" w:eastAsia="Times New Roman" w:hAnsi="inherit" w:cs="Times New Roman"/>
          <w:color w:val="555555"/>
          <w:sz w:val="24"/>
          <w:szCs w:val="24"/>
          <w:lang w:eastAsia="hr-HR"/>
        </w:rPr>
      </w:pPr>
      <w:r w:rsidRPr="008857FA">
        <w:rPr>
          <w:rFonts w:ascii="inherit" w:eastAsia="Times New Roman" w:hAnsi="inherit" w:cs="Times New Roman"/>
          <w:color w:val="555555"/>
          <w:sz w:val="24"/>
          <w:szCs w:val="24"/>
          <w:bdr w:val="none" w:sz="0" w:space="0" w:color="auto" w:frame="1"/>
          <w:lang w:eastAsia="hr-HR"/>
        </w:rPr>
        <w:t>Djeca doživljavaju svijet na drugačiji način od odraslih, neka se brže prilagode na promjene, a neka sporije… Djeci isprva može biti teško razumjeti i shvatiti zašto je do promjena u svakodnevnim situacijama uopće došlo, a mlađa djeca (ranije osnovnoškolske dobi) u takvim situacijama mogu nerijetko i sebe smatrati odgovornima za novonastalu situaciju („magično ja“ mišljenje) (Ryan, 2019). Kad djeca ne razumiju promjene do kojih je došlo, sklona su biti razdražljiva, ljuta i imati više ‘prohtjeva’. Ono što je bitno je da ne umanjujemo dječje osjećaje i omogućimo im da se osjećaju zaštićeno.           </w:t>
      </w:r>
    </w:p>
    <w:p w:rsidR="008857FA" w:rsidRPr="008857FA" w:rsidRDefault="008857FA" w:rsidP="008857FA">
      <w:pPr>
        <w:spacing w:after="0" w:line="408" w:lineRule="atLeast"/>
        <w:textAlignment w:val="baseline"/>
        <w:rPr>
          <w:rFonts w:ascii="inherit" w:eastAsia="Times New Roman" w:hAnsi="inherit" w:cs="Times New Roman"/>
          <w:color w:val="555555"/>
          <w:sz w:val="24"/>
          <w:szCs w:val="24"/>
          <w:lang w:eastAsia="hr-HR"/>
        </w:rPr>
      </w:pPr>
      <w:r w:rsidRPr="008857FA">
        <w:rPr>
          <w:rFonts w:ascii="inherit" w:eastAsia="Times New Roman" w:hAnsi="inherit" w:cs="Times New Roman"/>
          <w:color w:val="555555"/>
          <w:sz w:val="24"/>
          <w:szCs w:val="24"/>
          <w:bdr w:val="none" w:sz="0" w:space="0" w:color="auto" w:frame="1"/>
          <w:lang w:eastAsia="hr-HR"/>
        </w:rPr>
        <w:t>Stručnjaci se slažu kako mogućnost relativnog predviđanja rutine i svakodnevnih aktivnosti ljudima donosi određenu sigurnost i stabilnost (Forsyth, 2020). Istraživanjem Ong, Bergeman, Bisconti i Wallace (2006) dobiveni su rezultati koji ukazuju kako tijekom vremena iskustvo pozitivnih emocija može doprinijeti značajnijoj sposobnosti oporavka od stresnih situacija. Pozitivne emocije i socijalna podrška su se uz samopouzdanje pokazali značajnim prediktorom zadovoljstva životom (Ruvalcaba-Romero, Fernández-Berrocal, Salazar-Estrada i Gallegos-Guajardo, 2017).</w:t>
      </w:r>
    </w:p>
    <w:p w:rsidR="008857FA" w:rsidRPr="008857FA" w:rsidRDefault="008857FA" w:rsidP="008857FA">
      <w:pPr>
        <w:spacing w:after="0" w:line="408" w:lineRule="atLeast"/>
        <w:textAlignment w:val="baseline"/>
        <w:rPr>
          <w:rFonts w:ascii="inherit" w:eastAsia="Times New Roman" w:hAnsi="inherit" w:cs="Times New Roman"/>
          <w:color w:val="555555"/>
          <w:sz w:val="24"/>
          <w:szCs w:val="24"/>
          <w:lang w:eastAsia="hr-HR"/>
        </w:rPr>
      </w:pPr>
      <w:r w:rsidRPr="008857FA">
        <w:rPr>
          <w:rFonts w:ascii="inherit" w:eastAsia="Times New Roman" w:hAnsi="inherit" w:cs="Times New Roman"/>
          <w:b/>
          <w:bCs/>
          <w:color w:val="000000"/>
          <w:sz w:val="24"/>
          <w:szCs w:val="24"/>
          <w:bdr w:val="none" w:sz="0" w:space="0" w:color="auto" w:frame="1"/>
          <w:lang w:eastAsia="hr-HR"/>
        </w:rPr>
        <w:t>Otpornost – definiranje i zašto je važna</w:t>
      </w:r>
    </w:p>
    <w:p w:rsidR="008857FA" w:rsidRPr="008857FA" w:rsidRDefault="008857FA" w:rsidP="008857FA">
      <w:pPr>
        <w:spacing w:after="0" w:line="408" w:lineRule="atLeast"/>
        <w:textAlignment w:val="baseline"/>
        <w:rPr>
          <w:rFonts w:ascii="inherit" w:eastAsia="Times New Roman" w:hAnsi="inherit" w:cs="Times New Roman"/>
          <w:color w:val="555555"/>
          <w:sz w:val="24"/>
          <w:szCs w:val="24"/>
          <w:lang w:eastAsia="hr-HR"/>
        </w:rPr>
      </w:pPr>
      <w:r w:rsidRPr="008857FA">
        <w:rPr>
          <w:rFonts w:ascii="inherit" w:eastAsia="Times New Roman" w:hAnsi="inherit" w:cs="Times New Roman"/>
          <w:color w:val="555555"/>
          <w:sz w:val="24"/>
          <w:szCs w:val="24"/>
          <w:bdr w:val="none" w:sz="0" w:space="0" w:color="auto" w:frame="1"/>
          <w:lang w:eastAsia="hr-HR"/>
        </w:rPr>
        <w:t xml:space="preserve">Psihološku otpornost mogli bismo na temelju nekolicine pregledane literature definirati kao sposobnost dobre prilagodbe uslijed suočavanja s objektivno teškim životnim okolnostima </w:t>
      </w:r>
      <w:r w:rsidRPr="008857FA">
        <w:rPr>
          <w:rFonts w:ascii="inherit" w:eastAsia="Times New Roman" w:hAnsi="inherit" w:cs="Times New Roman"/>
          <w:color w:val="555555"/>
          <w:sz w:val="24"/>
          <w:szCs w:val="24"/>
          <w:bdr w:val="none" w:sz="0" w:space="0" w:color="auto" w:frame="1"/>
          <w:lang w:eastAsia="hr-HR"/>
        </w:rPr>
        <w:lastRenderedPageBreak/>
        <w:t>(Fletcher i Sarkar, 2013). Stručnjaci napominju kako svi u nekom periodu života mogu doživjeti emocionalno teške situacije ili događaje u kojima je njihov život ili život njihovih bližnjih izložen riziku, a ono što otporne pojedince razlikuje od neotpornih je upravo njihov pristup nepovoljnim situacijama, što ne znači da otporni pojedinci ne doživljavaju neugodne emocije poput tuge, boli i stresa, već da ih afirmiraju, znaju s njima upravljati i prilagoditi se. Nekolicina istraživanja s područja pozitivne psihologije upravo se bavila identifikacijom čimbenika koji su povezani s otpornosti, a neki od značajnijih nalaza su kako je otpornost povezana s:</w:t>
      </w:r>
    </w:p>
    <w:p w:rsidR="008857FA" w:rsidRPr="008857FA" w:rsidRDefault="008857FA" w:rsidP="008857FA">
      <w:pPr>
        <w:numPr>
          <w:ilvl w:val="0"/>
          <w:numId w:val="3"/>
        </w:numPr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555555"/>
          <w:sz w:val="21"/>
          <w:szCs w:val="21"/>
          <w:lang w:eastAsia="hr-HR"/>
        </w:rPr>
      </w:pPr>
      <w:r w:rsidRPr="008857FA">
        <w:rPr>
          <w:rFonts w:ascii="Times New Roman" w:eastAsia="Times New Roman" w:hAnsi="Times New Roman" w:cs="Times New Roman"/>
          <w:color w:val="555555"/>
          <w:sz w:val="21"/>
          <w:szCs w:val="21"/>
          <w:bdr w:val="none" w:sz="0" w:space="0" w:color="auto" w:frame="1"/>
          <w:lang w:eastAsia="hr-HR"/>
        </w:rPr>
        <w:t>Socijalnom podrškom (Ozbay i sur., 2007)</w:t>
      </w:r>
    </w:p>
    <w:p w:rsidR="008857FA" w:rsidRPr="008857FA" w:rsidRDefault="008857FA" w:rsidP="008857FA">
      <w:pPr>
        <w:numPr>
          <w:ilvl w:val="0"/>
          <w:numId w:val="3"/>
        </w:numPr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555555"/>
          <w:sz w:val="21"/>
          <w:szCs w:val="21"/>
          <w:lang w:eastAsia="hr-HR"/>
        </w:rPr>
      </w:pPr>
      <w:r w:rsidRPr="008857FA">
        <w:rPr>
          <w:rFonts w:ascii="Times New Roman" w:eastAsia="Times New Roman" w:hAnsi="Times New Roman" w:cs="Times New Roman"/>
          <w:color w:val="555555"/>
          <w:sz w:val="21"/>
          <w:szCs w:val="21"/>
          <w:bdr w:val="none" w:sz="0" w:space="0" w:color="auto" w:frame="1"/>
          <w:lang w:eastAsia="hr-HR"/>
        </w:rPr>
        <w:t>Optimizmom (Souri i Hasanirad, 2011)</w:t>
      </w:r>
    </w:p>
    <w:p w:rsidR="008857FA" w:rsidRPr="008857FA" w:rsidRDefault="008857FA" w:rsidP="008857FA">
      <w:pPr>
        <w:numPr>
          <w:ilvl w:val="0"/>
          <w:numId w:val="3"/>
        </w:numPr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555555"/>
          <w:sz w:val="21"/>
          <w:szCs w:val="21"/>
          <w:lang w:eastAsia="hr-HR"/>
        </w:rPr>
      </w:pPr>
      <w:r w:rsidRPr="008857FA">
        <w:rPr>
          <w:rFonts w:ascii="Times New Roman" w:eastAsia="Times New Roman" w:hAnsi="Times New Roman" w:cs="Times New Roman"/>
          <w:color w:val="555555"/>
          <w:sz w:val="21"/>
          <w:szCs w:val="21"/>
          <w:bdr w:val="none" w:sz="0" w:space="0" w:color="auto" w:frame="1"/>
          <w:lang w:eastAsia="hr-HR"/>
        </w:rPr>
        <w:t>Samopouzdanjem (Karatas i Cakar, 2011)</w:t>
      </w:r>
    </w:p>
    <w:p w:rsidR="008857FA" w:rsidRPr="008857FA" w:rsidRDefault="008857FA" w:rsidP="008857FA">
      <w:pPr>
        <w:spacing w:after="0" w:line="408" w:lineRule="atLeast"/>
        <w:textAlignment w:val="baseline"/>
        <w:rPr>
          <w:rFonts w:ascii="inherit" w:eastAsia="Times New Roman" w:hAnsi="inherit" w:cs="Times New Roman"/>
          <w:color w:val="555555"/>
          <w:sz w:val="24"/>
          <w:szCs w:val="24"/>
          <w:lang w:eastAsia="hr-HR"/>
        </w:rPr>
      </w:pPr>
      <w:r w:rsidRPr="008857FA">
        <w:rPr>
          <w:rFonts w:ascii="inherit" w:eastAsia="Times New Roman" w:hAnsi="inherit" w:cs="Times New Roman"/>
          <w:color w:val="555555"/>
          <w:sz w:val="24"/>
          <w:szCs w:val="24"/>
          <w:bdr w:val="none" w:sz="0" w:space="0" w:color="auto" w:frame="1"/>
          <w:lang w:eastAsia="hr-HR"/>
        </w:rPr>
        <w:t> </w:t>
      </w:r>
    </w:p>
    <w:p w:rsidR="008857FA" w:rsidRPr="008857FA" w:rsidRDefault="008857FA" w:rsidP="008857FA">
      <w:pPr>
        <w:spacing w:after="0" w:line="408" w:lineRule="atLeast"/>
        <w:textAlignment w:val="baseline"/>
        <w:rPr>
          <w:rFonts w:ascii="inherit" w:eastAsia="Times New Roman" w:hAnsi="inherit" w:cs="Times New Roman"/>
          <w:color w:val="555555"/>
          <w:sz w:val="24"/>
          <w:szCs w:val="24"/>
          <w:lang w:eastAsia="hr-HR"/>
        </w:rPr>
      </w:pPr>
      <w:r w:rsidRPr="008857FA">
        <w:rPr>
          <w:rFonts w:ascii="inherit" w:eastAsia="Times New Roman" w:hAnsi="inherit" w:cs="Times New Roman"/>
          <w:color w:val="555555"/>
          <w:sz w:val="24"/>
          <w:szCs w:val="24"/>
          <w:bdr w:val="none" w:sz="0" w:space="0" w:color="auto" w:frame="1"/>
          <w:lang w:eastAsia="hr-HR"/>
        </w:rPr>
        <w:lastRenderedPageBreak/>
        <w:t> </w:t>
      </w:r>
      <w:r w:rsidRPr="008857FA">
        <w:rPr>
          <w:rFonts w:ascii="inherit" w:eastAsia="Times New Roman" w:hAnsi="inherit" w:cs="Times New Roman"/>
          <w:noProof/>
          <w:color w:val="555555"/>
          <w:sz w:val="24"/>
          <w:szCs w:val="24"/>
          <w:bdr w:val="none" w:sz="0" w:space="0" w:color="auto" w:frame="1"/>
          <w:lang w:eastAsia="hr-HR"/>
        </w:rPr>
        <w:drawing>
          <wp:inline distT="0" distB="0" distL="0" distR="0" wp14:anchorId="4DA4430A" wp14:editId="31ACB7AB">
            <wp:extent cx="9525000" cy="7981950"/>
            <wp:effectExtent l="0" t="0" r="0" b="0"/>
            <wp:docPr id="1" name="Slika 1" descr="razvijanje emocionalne otporno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zvijanje emocionalne otpornost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7FA" w:rsidRPr="008857FA" w:rsidRDefault="008857FA" w:rsidP="008857FA">
      <w:pPr>
        <w:spacing w:after="0" w:line="408" w:lineRule="atLeast"/>
        <w:textAlignment w:val="baseline"/>
        <w:rPr>
          <w:rFonts w:ascii="inherit" w:eastAsia="Times New Roman" w:hAnsi="inherit" w:cs="Times New Roman"/>
          <w:color w:val="555555"/>
          <w:sz w:val="24"/>
          <w:szCs w:val="24"/>
          <w:lang w:eastAsia="hr-HR"/>
        </w:rPr>
      </w:pPr>
      <w:r w:rsidRPr="008857FA">
        <w:rPr>
          <w:rFonts w:ascii="inherit" w:eastAsia="Times New Roman" w:hAnsi="inherit" w:cs="Times New Roman"/>
          <w:color w:val="555555"/>
          <w:sz w:val="24"/>
          <w:szCs w:val="24"/>
          <w:bdr w:val="none" w:sz="0" w:space="0" w:color="auto" w:frame="1"/>
          <w:lang w:eastAsia="hr-HR"/>
        </w:rPr>
        <w:t> </w:t>
      </w:r>
    </w:p>
    <w:p w:rsidR="008857FA" w:rsidRPr="008857FA" w:rsidRDefault="008857FA" w:rsidP="008857FA">
      <w:pPr>
        <w:spacing w:after="0" w:line="408" w:lineRule="atLeast"/>
        <w:textAlignment w:val="baseline"/>
        <w:rPr>
          <w:rFonts w:ascii="inherit" w:eastAsia="Times New Roman" w:hAnsi="inherit" w:cs="Times New Roman"/>
          <w:color w:val="555555"/>
          <w:sz w:val="24"/>
          <w:szCs w:val="24"/>
          <w:lang w:eastAsia="hr-HR"/>
        </w:rPr>
      </w:pPr>
      <w:r w:rsidRPr="008857FA">
        <w:rPr>
          <w:rFonts w:ascii="inherit" w:eastAsia="Times New Roman" w:hAnsi="inherit" w:cs="Times New Roman"/>
          <w:color w:val="555555"/>
          <w:sz w:val="24"/>
          <w:szCs w:val="24"/>
          <w:bdr w:val="none" w:sz="0" w:space="0" w:color="auto" w:frame="1"/>
          <w:lang w:eastAsia="hr-HR"/>
        </w:rPr>
        <w:lastRenderedPageBreak/>
        <w:t>Obitelj je jedan od važnih temelja za izgradnju otpornosti kod djeteta. Obrasci roditeljskog ponašanja, socijalne i emocionalne interakcije neki su od čimbenika koji se smatraju značajnima prilikom razvoja otpornosti kod djece (Brajša – Žganec, 2007). Koncept obiteljske otpornosti definira se kao funkcionalni sustav koji omogućava pozitivnu prilagodbu svih članova i jačanje obiteljske kohezije unatoč snažnim stresnim događajima (Walsh, 2016). Obiteljska otpornost osnažuje se održavanjem bliskih odnosa svih članova obitelji, zajedničkom pristupu rješavanju problema i međusobnim podržavanjem, naročito u situacijama kad je jedan od članova obitelji doživio ili doživljava određeni stres (Olson, 2000).</w:t>
      </w:r>
    </w:p>
    <w:p w:rsidR="008857FA" w:rsidRPr="008857FA" w:rsidRDefault="008857FA" w:rsidP="008857FA">
      <w:pPr>
        <w:spacing w:after="0" w:line="408" w:lineRule="atLeast"/>
        <w:textAlignment w:val="baseline"/>
        <w:rPr>
          <w:rFonts w:ascii="inherit" w:eastAsia="Times New Roman" w:hAnsi="inherit" w:cs="Times New Roman"/>
          <w:color w:val="555555"/>
          <w:sz w:val="24"/>
          <w:szCs w:val="24"/>
          <w:lang w:eastAsia="hr-HR"/>
        </w:rPr>
      </w:pPr>
      <w:r w:rsidRPr="008857FA">
        <w:rPr>
          <w:rFonts w:ascii="inherit" w:eastAsia="Times New Roman" w:hAnsi="inherit" w:cs="Times New Roman"/>
          <w:color w:val="555555"/>
          <w:sz w:val="24"/>
          <w:szCs w:val="24"/>
          <w:bdr w:val="none" w:sz="0" w:space="0" w:color="auto" w:frame="1"/>
          <w:lang w:eastAsia="hr-HR"/>
        </w:rPr>
        <w:t>U kontekstu obiteljske otpornosti neki autori naglašavaju kako kumulativni učinak više različitih stresnih događaja ili situacija, kao na primjer potresa usred pandemije COVID-19, može dovesti do povećavanja ranjivosti i rizika za potencijalne probleme. Walsh (2016) ipak navodi kako otporne obitelji mogu prevladati kompleksnost kumulativnih stresnih situacija te definira kako obiteljska otpornost uključuje tri područja: sustave vjerovanja, organizacijske procese te komunikaciju. Za detaljnije molimo pogledajte tablicu.</w:t>
      </w:r>
    </w:p>
    <w:p w:rsidR="008857FA" w:rsidRPr="008857FA" w:rsidRDefault="008857FA" w:rsidP="008857FA">
      <w:pPr>
        <w:spacing w:after="0" w:line="408" w:lineRule="atLeast"/>
        <w:textAlignment w:val="baseline"/>
        <w:rPr>
          <w:rFonts w:ascii="inherit" w:eastAsia="Times New Roman" w:hAnsi="inherit" w:cs="Times New Roman"/>
          <w:color w:val="555555"/>
          <w:sz w:val="24"/>
          <w:szCs w:val="24"/>
          <w:lang w:eastAsia="hr-HR"/>
        </w:rPr>
      </w:pPr>
      <w:r w:rsidRPr="008857FA">
        <w:rPr>
          <w:rFonts w:ascii="inherit" w:eastAsia="Times New Roman" w:hAnsi="inherit" w:cs="Times New Roman"/>
          <w:b/>
          <w:bCs/>
          <w:color w:val="000000"/>
          <w:sz w:val="24"/>
          <w:szCs w:val="24"/>
          <w:bdr w:val="none" w:sz="0" w:space="0" w:color="auto" w:frame="1"/>
          <w:lang w:eastAsia="hr-HR"/>
        </w:rPr>
        <w:t>Ključni procesi u postizanju obiteljske otpornosti (adaptirano prema Walsh, 2016)</w:t>
      </w:r>
    </w:p>
    <w:p w:rsidR="008857FA" w:rsidRPr="008857FA" w:rsidRDefault="008857FA" w:rsidP="008857FA">
      <w:pPr>
        <w:spacing w:after="360" w:line="408" w:lineRule="atLeast"/>
        <w:textAlignment w:val="baseline"/>
        <w:rPr>
          <w:rFonts w:ascii="inherit" w:eastAsia="Times New Roman" w:hAnsi="inherit" w:cs="Times New Roman"/>
          <w:color w:val="555555"/>
          <w:sz w:val="24"/>
          <w:szCs w:val="24"/>
          <w:lang w:eastAsia="hr-HR"/>
        </w:rPr>
      </w:pPr>
      <w:r w:rsidRPr="008857FA">
        <w:rPr>
          <w:rFonts w:ascii="inherit" w:eastAsia="Times New Roman" w:hAnsi="inherit" w:cs="Times New Roman"/>
          <w:noProof/>
          <w:color w:val="555555"/>
          <w:sz w:val="24"/>
          <w:szCs w:val="24"/>
          <w:lang w:eastAsia="hr-HR"/>
        </w:rPr>
        <w:drawing>
          <wp:inline distT="0" distB="0" distL="0" distR="0" wp14:anchorId="17B7A2E5" wp14:editId="7AF0D705">
            <wp:extent cx="4867275" cy="1819275"/>
            <wp:effectExtent l="0" t="0" r="9525" b="9525"/>
            <wp:docPr id="2" name="Slika 2" descr="razivjanje emocionalne otporno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azivjanje emocionalne otpornost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7FA" w:rsidRPr="008857FA" w:rsidRDefault="008857FA" w:rsidP="008857FA">
      <w:pPr>
        <w:spacing w:after="0" w:line="408" w:lineRule="atLeast"/>
        <w:textAlignment w:val="baseline"/>
        <w:rPr>
          <w:rFonts w:ascii="inherit" w:eastAsia="Times New Roman" w:hAnsi="inherit" w:cs="Times New Roman"/>
          <w:color w:val="555555"/>
          <w:sz w:val="24"/>
          <w:szCs w:val="24"/>
          <w:lang w:eastAsia="hr-HR"/>
        </w:rPr>
      </w:pPr>
      <w:r w:rsidRPr="008857FA">
        <w:rPr>
          <w:rFonts w:ascii="inherit" w:eastAsia="Times New Roman" w:hAnsi="inherit" w:cs="Times New Roman"/>
          <w:color w:val="555555"/>
          <w:sz w:val="24"/>
          <w:szCs w:val="24"/>
          <w:bdr w:val="none" w:sz="0" w:space="0" w:color="auto" w:frame="1"/>
          <w:lang w:eastAsia="hr-HR"/>
        </w:rPr>
        <w:t>Obitelji veće otpornosti ‘čuvaju’ svoje rutine, rituale i obiteljske uloge u najvećoj mogućoj mjeri, ali su spremne i na određene modifikacije kada je to potrebno kako bi se adekvatno suočili s novim okolnostima i obiteljskim potrebama (Vogel, 2017). Važnost jačanja obiteljske otpornosti može prelaziti granice same obitelji što je potvrdilo istraživanje Leitz (2007) kojim je pokazano kako su otporne obitelji nakon značajnih kriznih događaja i pružanja međusobne podrške imale potrebu pomoći drugima što ih je dodatno ojačavalo.</w:t>
      </w:r>
    </w:p>
    <w:p w:rsidR="008857FA" w:rsidRPr="008857FA" w:rsidRDefault="008857FA" w:rsidP="008857FA">
      <w:pPr>
        <w:spacing w:after="0" w:line="408" w:lineRule="atLeast"/>
        <w:textAlignment w:val="baseline"/>
        <w:rPr>
          <w:rFonts w:ascii="inherit" w:eastAsia="Times New Roman" w:hAnsi="inherit" w:cs="Times New Roman"/>
          <w:color w:val="555555"/>
          <w:sz w:val="24"/>
          <w:szCs w:val="24"/>
          <w:lang w:eastAsia="hr-HR"/>
        </w:rPr>
      </w:pPr>
      <w:r w:rsidRPr="008857FA">
        <w:rPr>
          <w:rFonts w:ascii="inherit" w:eastAsia="Times New Roman" w:hAnsi="inherit" w:cs="Times New Roman"/>
          <w:b/>
          <w:bCs/>
          <w:color w:val="000000"/>
          <w:sz w:val="24"/>
          <w:szCs w:val="24"/>
          <w:bdr w:val="none" w:sz="0" w:space="0" w:color="auto" w:frame="1"/>
          <w:lang w:eastAsia="hr-HR"/>
        </w:rPr>
        <w:t>Što sve ovo znači u praksi za djecu i njihove roditelje?</w:t>
      </w:r>
    </w:p>
    <w:p w:rsidR="008857FA" w:rsidRPr="008857FA" w:rsidRDefault="008857FA" w:rsidP="008857FA">
      <w:pPr>
        <w:spacing w:after="360" w:line="408" w:lineRule="atLeast"/>
        <w:textAlignment w:val="baseline"/>
        <w:rPr>
          <w:rFonts w:ascii="inherit" w:eastAsia="Times New Roman" w:hAnsi="inherit" w:cs="Times New Roman"/>
          <w:color w:val="555555"/>
          <w:sz w:val="24"/>
          <w:szCs w:val="24"/>
          <w:lang w:eastAsia="hr-HR"/>
        </w:rPr>
      </w:pPr>
      <w:r w:rsidRPr="008857FA">
        <w:rPr>
          <w:rFonts w:ascii="inherit" w:eastAsia="Times New Roman" w:hAnsi="inherit" w:cs="Times New Roman"/>
          <w:noProof/>
          <w:color w:val="555555"/>
          <w:sz w:val="24"/>
          <w:szCs w:val="24"/>
          <w:lang w:eastAsia="hr-HR"/>
        </w:rPr>
        <w:lastRenderedPageBreak/>
        <w:drawing>
          <wp:inline distT="0" distB="0" distL="0" distR="0" wp14:anchorId="775B15AA" wp14:editId="7C5B04DA">
            <wp:extent cx="6896100" cy="9753600"/>
            <wp:effectExtent l="0" t="0" r="0" b="0"/>
            <wp:docPr id="3" name="Slika 3" descr="razvijanje emocionalne otporno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azvijanje emocionalne otpornosti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7FA" w:rsidRPr="008857FA" w:rsidRDefault="008857FA" w:rsidP="008857FA">
      <w:pPr>
        <w:spacing w:after="0" w:line="408" w:lineRule="atLeast"/>
        <w:textAlignment w:val="baseline"/>
        <w:rPr>
          <w:rFonts w:ascii="inherit" w:eastAsia="Times New Roman" w:hAnsi="inherit" w:cs="Times New Roman"/>
          <w:color w:val="555555"/>
          <w:sz w:val="24"/>
          <w:szCs w:val="24"/>
          <w:lang w:eastAsia="hr-HR"/>
        </w:rPr>
      </w:pPr>
      <w:r w:rsidRPr="008857FA">
        <w:rPr>
          <w:rFonts w:ascii="inherit" w:eastAsia="Times New Roman" w:hAnsi="inherit" w:cs="Times New Roman"/>
          <w:color w:val="555555"/>
          <w:sz w:val="24"/>
          <w:szCs w:val="24"/>
          <w:bdr w:val="none" w:sz="0" w:space="0" w:color="auto" w:frame="1"/>
          <w:lang w:eastAsia="hr-HR"/>
        </w:rPr>
        <w:lastRenderedPageBreak/>
        <w:t>Znači da je važno u ovakvoj emocionalno teškoj situaciji razgovarati s djecom, objasniti im situaciju, razloge zašto su kod kuće, zašto ne mogu vidjeti svoje prijatelje, uspostaviti strukturu dana i aktivnosti koja će im davati određeni osjećaj predvidljivosti i sigurnosti, razumjeti njihove reakcije i strahove, prepoznati ako možda kroz „neposluh“ izražavaju svoju anksioznost, ljutnju, nemoć…</w:t>
      </w:r>
    </w:p>
    <w:p w:rsidR="008857FA" w:rsidRPr="008857FA" w:rsidRDefault="008857FA" w:rsidP="008857FA">
      <w:pPr>
        <w:spacing w:after="0" w:line="408" w:lineRule="atLeast"/>
        <w:textAlignment w:val="baseline"/>
        <w:rPr>
          <w:rFonts w:ascii="inherit" w:eastAsia="Times New Roman" w:hAnsi="inherit" w:cs="Times New Roman"/>
          <w:color w:val="555555"/>
          <w:sz w:val="24"/>
          <w:szCs w:val="24"/>
          <w:lang w:eastAsia="hr-HR"/>
        </w:rPr>
      </w:pPr>
      <w:r w:rsidRPr="008857FA">
        <w:rPr>
          <w:rFonts w:ascii="inherit" w:eastAsia="Times New Roman" w:hAnsi="inherit" w:cs="Times New Roman"/>
          <w:color w:val="555555"/>
          <w:sz w:val="24"/>
          <w:szCs w:val="24"/>
          <w:bdr w:val="none" w:sz="0" w:space="0" w:color="auto" w:frame="1"/>
          <w:lang w:eastAsia="hr-HR"/>
        </w:rPr>
        <w:t>Dijeliti zajedničke vrijednosti, iznositi pozitivne misli o budućnosti, tražiti smisao u nesreći u skladu sa svojim stavovima i uvjerenjima. Postavljati granice djeci, ali u ovakvoj posebnoj situaciji biti i malo fleksibilni, ovo je novo i vama i djeci. Ne zaboravite održavati kontakt s članovima šire obitelji i prijateljima – u današnje vrijeme moderna tehnologija to uvelike olakšava. Naučite kako se uspostavlja video ili konferencijski poziv, dopustite svojoj djeci da vas nauče.</w:t>
      </w:r>
    </w:p>
    <w:p w:rsidR="008857FA" w:rsidRPr="008857FA" w:rsidRDefault="008857FA" w:rsidP="008857FA">
      <w:pPr>
        <w:spacing w:after="0" w:line="408" w:lineRule="atLeast"/>
        <w:textAlignment w:val="baseline"/>
        <w:rPr>
          <w:rFonts w:ascii="inherit" w:eastAsia="Times New Roman" w:hAnsi="inherit" w:cs="Times New Roman"/>
          <w:color w:val="555555"/>
          <w:sz w:val="24"/>
          <w:szCs w:val="24"/>
          <w:lang w:eastAsia="hr-HR"/>
        </w:rPr>
      </w:pPr>
      <w:r w:rsidRPr="008857FA">
        <w:rPr>
          <w:rFonts w:ascii="inherit" w:eastAsia="Times New Roman" w:hAnsi="inherit" w:cs="Times New Roman"/>
          <w:color w:val="555555"/>
          <w:sz w:val="24"/>
          <w:szCs w:val="24"/>
          <w:bdr w:val="none" w:sz="0" w:space="0" w:color="auto" w:frame="1"/>
          <w:lang w:eastAsia="hr-HR"/>
        </w:rPr>
        <w:t>Najvažnije, jasno i otvoreno razgovarajte s djecom, dijelite emocije, verbalizirajte da je i vas strah, da ste tužni, zabrinuti…(kako god se osjećali). Dopustite njima i potaknite ih da vam pričaju o svojim osjećajima, što im nedostaje, što im je teško, a što im je možda baš super (nemojte ih kritizirati ako kažu da im je genijalno jer ipak ne moraju svaki dan u školi susretati nekog tko im baš i nije drag). Potaknite njihovu otvorenost, organizirajte i zajedničke aktivnosti u kojima ćete uživati, nasmijati se usprkos svemu…</w:t>
      </w:r>
    </w:p>
    <w:p w:rsidR="008857FA" w:rsidRPr="008857FA" w:rsidRDefault="008857FA" w:rsidP="008857FA">
      <w:pPr>
        <w:spacing w:after="0" w:line="408" w:lineRule="atLeast"/>
        <w:textAlignment w:val="baseline"/>
        <w:rPr>
          <w:rFonts w:ascii="inherit" w:eastAsia="Times New Roman" w:hAnsi="inherit" w:cs="Times New Roman"/>
          <w:color w:val="555555"/>
          <w:sz w:val="24"/>
          <w:szCs w:val="24"/>
          <w:lang w:eastAsia="hr-HR"/>
        </w:rPr>
      </w:pPr>
      <w:r w:rsidRPr="008857FA">
        <w:rPr>
          <w:rFonts w:ascii="inherit" w:eastAsia="Times New Roman" w:hAnsi="inherit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hr-HR"/>
        </w:rPr>
        <w:t>Pišu: </w:t>
      </w:r>
      <w:hyperlink r:id="rId10" w:history="1">
        <w:r w:rsidRPr="008857FA">
          <w:rPr>
            <w:rFonts w:ascii="inherit" w:eastAsia="Times New Roman" w:hAnsi="inherit" w:cs="Times New Roman"/>
            <w:b/>
            <w:bCs/>
            <w:i/>
            <w:iCs/>
            <w:color w:val="2B348A"/>
            <w:sz w:val="24"/>
            <w:szCs w:val="24"/>
            <w:bdr w:val="none" w:sz="0" w:space="0" w:color="auto" w:frame="1"/>
            <w:lang w:eastAsia="hr-HR"/>
          </w:rPr>
          <w:t>Marija Crnković, prof. psihologije, klinički psiholog</w:t>
        </w:r>
      </w:hyperlink>
      <w:r w:rsidRPr="008857FA">
        <w:rPr>
          <w:rFonts w:ascii="inherit" w:eastAsia="Times New Roman" w:hAnsi="inherit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hr-HR"/>
        </w:rPr>
        <w:t> i </w:t>
      </w:r>
      <w:hyperlink r:id="rId11" w:history="1">
        <w:r w:rsidRPr="008857FA">
          <w:rPr>
            <w:rFonts w:ascii="inherit" w:eastAsia="Times New Roman" w:hAnsi="inherit" w:cs="Times New Roman"/>
            <w:b/>
            <w:bCs/>
            <w:i/>
            <w:iCs/>
            <w:color w:val="2B348A"/>
            <w:sz w:val="24"/>
            <w:szCs w:val="24"/>
            <w:bdr w:val="none" w:sz="0" w:space="0" w:color="auto" w:frame="1"/>
            <w:lang w:eastAsia="hr-HR"/>
          </w:rPr>
          <w:t>Krešimir Prijatelj, mag. psihologije</w:t>
        </w:r>
      </w:hyperlink>
    </w:p>
    <w:p w:rsidR="008857FA" w:rsidRPr="008857FA" w:rsidRDefault="008857FA" w:rsidP="008857FA">
      <w:pPr>
        <w:spacing w:after="0" w:line="408" w:lineRule="atLeast"/>
        <w:textAlignment w:val="baseline"/>
        <w:rPr>
          <w:rFonts w:ascii="inherit" w:eastAsia="Times New Roman" w:hAnsi="inherit" w:cs="Times New Roman"/>
          <w:color w:val="555555"/>
          <w:sz w:val="24"/>
          <w:szCs w:val="24"/>
          <w:lang w:eastAsia="hr-HR"/>
        </w:rPr>
      </w:pPr>
      <w:r w:rsidRPr="008857FA">
        <w:rPr>
          <w:rFonts w:ascii="inherit" w:eastAsia="Times New Roman" w:hAnsi="inherit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hr-HR"/>
        </w:rPr>
        <w:t>Ilustracije: Krešimir Prijatelj, mag. psihologije</w:t>
      </w:r>
    </w:p>
    <w:p w:rsidR="00357189" w:rsidRDefault="00357189">
      <w:bookmarkStart w:id="0" w:name="_GoBack"/>
      <w:bookmarkEnd w:id="0"/>
    </w:p>
    <w:sectPr w:rsidR="003571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0F52E9"/>
    <w:multiLevelType w:val="multilevel"/>
    <w:tmpl w:val="E2126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3B705CE"/>
    <w:multiLevelType w:val="multilevel"/>
    <w:tmpl w:val="B7FCC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76305588"/>
    <w:multiLevelType w:val="multilevel"/>
    <w:tmpl w:val="0FCEC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57FA"/>
    <w:rsid w:val="00357189"/>
    <w:rsid w:val="00885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8857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857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8857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857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409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12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2423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50439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893456">
                      <w:marLeft w:val="60"/>
                      <w:marRight w:val="6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8134028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672800">
                      <w:marLeft w:val="60"/>
                      <w:marRight w:val="6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4660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poliklinika-djeca.hr/category/aktualno/covid-19/" TargetMode="External"/><Relationship Id="rId11" Type="http://schemas.openxmlformats.org/officeDocument/2006/relationships/hyperlink" Target="https://www.poliklinika-djeca.hr/o-poliklinici/nas-tim/psiholozi/kresimir-prijatelj-mag-psihologije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poliklinika-djeca.hr/o-poliklinici/nas-tim/psiholozi/marija-crnkovic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1107</Words>
  <Characters>6312</Characters>
  <Application>Microsoft Office Word</Application>
  <DocSecurity>0</DocSecurity>
  <Lines>52</Lines>
  <Paragraphs>14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1</cp:revision>
  <dcterms:created xsi:type="dcterms:W3CDTF">2020-12-02T14:19:00Z</dcterms:created>
  <dcterms:modified xsi:type="dcterms:W3CDTF">2020-12-02T14:19:00Z</dcterms:modified>
</cp:coreProperties>
</file>